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>FEBRUARY 13</w:t>
      </w:r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>SYMPOSIUM</w:t>
      </w:r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 xml:space="preserve">HOMO INFLUENCED: DIGITAL MEDIA EFFECTS </w:t>
      </w:r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>Class</w:t>
      </w:r>
      <w:r w:rsidRPr="00F8049A">
        <w:rPr>
          <w:rFonts w:ascii="Book Antiqua" w:hAnsi="Book Antiqua"/>
          <w:b/>
          <w:sz w:val="28"/>
          <w:szCs w:val="28"/>
          <w:lang w:val="en-US"/>
        </w:rPr>
        <w:t xml:space="preserve"> 12 </w:t>
      </w:r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>Starts</w:t>
      </w:r>
      <w:r w:rsidRPr="00F8049A">
        <w:rPr>
          <w:rFonts w:ascii="Book Antiqua" w:hAnsi="Book Antiqua"/>
          <w:b/>
          <w:sz w:val="28"/>
          <w:szCs w:val="28"/>
          <w:lang w:val="en-US"/>
        </w:rPr>
        <w:t xml:space="preserve"> at 13.20</w:t>
      </w:r>
      <w:bookmarkStart w:id="0" w:name="_GoBack"/>
      <w:bookmarkEnd w:id="0"/>
    </w:p>
    <w:p w:rsidR="00F8049A" w:rsidRPr="00F8049A" w:rsidRDefault="00F8049A" w:rsidP="00F8049A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F8049A">
        <w:rPr>
          <w:rFonts w:ascii="Book Antiqua" w:hAnsi="Book Antiqua"/>
          <w:b/>
          <w:sz w:val="28"/>
          <w:szCs w:val="28"/>
          <w:lang w:val="en-US"/>
        </w:rPr>
        <w:t>Conducted by:</w:t>
      </w:r>
    </w:p>
    <w:p w:rsidR="00F8049A" w:rsidRPr="00F8049A" w:rsidRDefault="00F8049A" w:rsidP="00F8049A">
      <w:pPr>
        <w:jc w:val="center"/>
        <w:rPr>
          <w:rFonts w:ascii="Book Antiqua" w:hAnsi="Book Antiqua"/>
          <w:i/>
          <w:sz w:val="28"/>
          <w:szCs w:val="28"/>
          <w:lang w:val="en-US"/>
        </w:rPr>
      </w:pPr>
      <w:r w:rsidRPr="00F8049A">
        <w:rPr>
          <w:rFonts w:ascii="Book Antiqua" w:hAnsi="Book Antiqua"/>
          <w:i/>
          <w:sz w:val="28"/>
          <w:szCs w:val="28"/>
          <w:lang w:val="en-US"/>
        </w:rPr>
        <w:t xml:space="preserve"> Didier Courbet -Mediterranean Institute of Information and Communication Sciences, Aix-Marseille University, France </w:t>
      </w:r>
    </w:p>
    <w:p w:rsidR="00F8049A" w:rsidRDefault="00F8049A" w:rsidP="00F8049A">
      <w:pPr>
        <w:jc w:val="center"/>
        <w:rPr>
          <w:rFonts w:ascii="Book Antiqua" w:hAnsi="Book Antiqua"/>
          <w:i/>
          <w:sz w:val="28"/>
          <w:szCs w:val="28"/>
          <w:lang w:val="en-US"/>
        </w:rPr>
      </w:pPr>
      <w:r w:rsidRPr="00F8049A">
        <w:rPr>
          <w:rFonts w:ascii="Book Antiqua" w:hAnsi="Book Antiqua"/>
          <w:i/>
          <w:sz w:val="28"/>
          <w:szCs w:val="28"/>
          <w:lang w:val="en-US"/>
        </w:rPr>
        <w:t xml:space="preserve">Regina </w:t>
      </w:r>
      <w:proofErr w:type="spellStart"/>
      <w:r w:rsidRPr="00F8049A">
        <w:rPr>
          <w:rFonts w:ascii="Book Antiqua" w:hAnsi="Book Antiqua"/>
          <w:i/>
          <w:sz w:val="28"/>
          <w:szCs w:val="28"/>
          <w:lang w:val="en-US"/>
        </w:rPr>
        <w:t>Ershova</w:t>
      </w:r>
      <w:proofErr w:type="spellEnd"/>
      <w:r w:rsidRPr="00F8049A">
        <w:rPr>
          <w:rFonts w:ascii="Book Antiqua" w:hAnsi="Book Antiqua"/>
          <w:i/>
          <w:sz w:val="28"/>
          <w:szCs w:val="28"/>
          <w:lang w:val="en-US"/>
        </w:rPr>
        <w:t xml:space="preserve"> – State University of Humanities and Social Studies, Russia</w:t>
      </w:r>
    </w:p>
    <w:p w:rsidR="00F8049A" w:rsidRPr="00F8049A" w:rsidRDefault="00F8049A" w:rsidP="00F8049A">
      <w:pPr>
        <w:jc w:val="center"/>
        <w:rPr>
          <w:rFonts w:ascii="Book Antiqua" w:hAnsi="Book Antiqua"/>
          <w:i/>
          <w:sz w:val="28"/>
          <w:szCs w:val="28"/>
          <w:lang w:val="en-US"/>
        </w:rPr>
      </w:pPr>
    </w:p>
    <w:tbl>
      <w:tblPr>
        <w:tblW w:w="8397" w:type="dxa"/>
        <w:tblInd w:w="108" w:type="dxa"/>
        <w:tblLook w:val="00A0" w:firstRow="1" w:lastRow="0" w:firstColumn="1" w:lastColumn="0" w:noHBand="0" w:noVBand="0"/>
      </w:tblPr>
      <w:tblGrid>
        <w:gridCol w:w="1418"/>
        <w:gridCol w:w="6979"/>
      </w:tblGrid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13.20-13.50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rPr>
                <w:rFonts w:ascii="Book Antiqua" w:hAnsi="Book Antiqua" w:cs="Arial"/>
                <w:b/>
                <w:sz w:val="28"/>
                <w:szCs w:val="28"/>
                <w:lang w:val="en-US"/>
              </w:rPr>
            </w:pPr>
            <w:r w:rsidRPr="00F8049A">
              <w:rPr>
                <w:rFonts w:ascii="Book Antiqua" w:hAnsi="Book Antiqua" w:cs="Arial"/>
                <w:b/>
                <w:sz w:val="28"/>
                <w:szCs w:val="28"/>
                <w:lang w:val="en-US"/>
              </w:rPr>
              <w:t>Implicit influences of digital advertising on behaviour,7 days later -</w:t>
            </w:r>
          </w:p>
          <w:p w:rsidR="00F8049A" w:rsidRPr="00F8049A" w:rsidRDefault="00F8049A" w:rsidP="002E177D">
            <w:pPr>
              <w:rPr>
                <w:rFonts w:ascii="Book Antiqua" w:hAnsi="Book Antiqua" w:cs="Arial"/>
                <w:i/>
                <w:sz w:val="28"/>
                <w:szCs w:val="28"/>
              </w:rPr>
            </w:pP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Pemon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Kouadio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et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Didier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Courbet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-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Mediterranean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Institute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of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Information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and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Communication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Sciences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,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Aix-Marseille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University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,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France</w:t>
            </w:r>
            <w:proofErr w:type="spellEnd"/>
          </w:p>
        </w:tc>
      </w:tr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13.50-14.20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rPr>
                <w:rFonts w:ascii="Book Antiqua" w:hAnsi="Book Antiqua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8049A">
              <w:rPr>
                <w:rFonts w:ascii="Book Antiqua" w:hAnsi="Book Antiqua" w:cs="Arial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  <w:t>Virtual environments, reality and absence : modelling by structural equations-</w:t>
            </w:r>
          </w:p>
          <w:p w:rsidR="00F8049A" w:rsidRPr="00F8049A" w:rsidRDefault="00F8049A" w:rsidP="002E177D">
            <w:pPr>
              <w:rPr>
                <w:rFonts w:ascii="Book Antiqua" w:hAnsi="Book Antiqua" w:cs="Arial"/>
                <w:i/>
                <w:sz w:val="28"/>
                <w:szCs w:val="28"/>
              </w:rPr>
            </w:pP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Olivier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Nannipieri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Mediterranean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Institute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of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Information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Sciences,Toulon</w:t>
            </w:r>
            <w:proofErr w:type="spellEnd"/>
            <w:proofErr w:type="gram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University</w:t>
            </w:r>
            <w:proofErr w:type="spellEnd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8049A">
              <w:rPr>
                <w:rFonts w:ascii="Book Antiqua" w:hAnsi="Book Antiqua" w:cs="Arial"/>
                <w:i/>
                <w:color w:val="000000"/>
                <w:sz w:val="28"/>
                <w:szCs w:val="28"/>
                <w:shd w:val="clear" w:color="auto" w:fill="FFFFFF"/>
              </w:rPr>
              <w:t>France</w:t>
            </w:r>
            <w:proofErr w:type="spellEnd"/>
          </w:p>
        </w:tc>
      </w:tr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14.20-14.50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rPr>
                <w:rFonts w:ascii="Book Antiqua" w:hAnsi="Book Antiqua" w:cs="Arial"/>
                <w:b/>
                <w:sz w:val="28"/>
                <w:szCs w:val="28"/>
              </w:rPr>
            </w:pP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Digital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communication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in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a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commercial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context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:</w:t>
            </w:r>
            <w:proofErr w:type="gram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uses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and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influences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of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tactile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interactive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devices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. </w:t>
            </w:r>
          </w:p>
          <w:p w:rsidR="00F8049A" w:rsidRPr="00F8049A" w:rsidRDefault="00F8049A" w:rsidP="002E177D">
            <w:pPr>
              <w:rPr>
                <w:rFonts w:ascii="Book Antiqua" w:hAnsi="Book Antiqua" w:cs="Arial"/>
                <w:i/>
                <w:sz w:val="28"/>
                <w:szCs w:val="28"/>
              </w:rPr>
            </w:pP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Nicolas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>Buttafoghi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</w:rPr>
              <w:t xml:space="preserve"> -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Mediterranean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Institute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of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Information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and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Communication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Sciences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,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Aix-Marseille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University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,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>France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</w:rPr>
              <w:t xml:space="preserve"> </w:t>
            </w:r>
          </w:p>
          <w:p w:rsidR="00F8049A" w:rsidRPr="00F8049A" w:rsidRDefault="00F8049A" w:rsidP="002E177D">
            <w:pPr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14.50-15.10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rPr>
                <w:rFonts w:ascii="Book Antiqua" w:hAnsi="Book Antiqua"/>
                <w:sz w:val="28"/>
                <w:szCs w:val="28"/>
                <w:lang w:val="en-US"/>
              </w:rPr>
            </w:pPr>
            <w:r w:rsidRPr="00F8049A"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Personal contact against the automation in marketing </w:t>
            </w:r>
            <w:r w:rsidRPr="00F8049A">
              <w:rPr>
                <w:rFonts w:ascii="Book Antiqua" w:hAnsi="Book Antiqua" w:cs="Arial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Nadejda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Kozlova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, PhD in Economics, Financial University , Russia</w:t>
            </w:r>
          </w:p>
        </w:tc>
      </w:tr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15.10-15.30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8049A"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Digital technology and the competitive environment in medicine – Svetlana </w:t>
            </w:r>
            <w:proofErr w:type="spellStart"/>
            <w:r w:rsidRPr="00F8049A"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  <w:t>Varvous</w:t>
            </w:r>
            <w:proofErr w:type="spellEnd"/>
            <w:r w:rsidRPr="00F8049A"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PhD in Economics, Financial University , Russia</w:t>
            </w:r>
          </w:p>
        </w:tc>
      </w:tr>
      <w:tr w:rsidR="00F8049A" w:rsidRPr="00F8049A" w:rsidTr="00F8049A">
        <w:tc>
          <w:tcPr>
            <w:tcW w:w="1418" w:type="dxa"/>
          </w:tcPr>
          <w:p w:rsidR="00F8049A" w:rsidRPr="00F8049A" w:rsidRDefault="00F8049A" w:rsidP="002E177D">
            <w:pPr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</w:pPr>
            <w:r w:rsidRPr="00F8049A">
              <w:rPr>
                <w:rFonts w:ascii="Book Antiqua" w:hAnsi="Book Antiqua"/>
                <w:b/>
                <w:sz w:val="28"/>
                <w:szCs w:val="28"/>
                <w:shd w:val="clear" w:color="auto" w:fill="FFFFFF"/>
              </w:rPr>
              <w:t>15.30-15.50</w:t>
            </w:r>
          </w:p>
        </w:tc>
        <w:tc>
          <w:tcPr>
            <w:tcW w:w="6979" w:type="dxa"/>
          </w:tcPr>
          <w:p w:rsidR="00F8049A" w:rsidRPr="00F8049A" w:rsidRDefault="00F8049A" w:rsidP="002E177D">
            <w:pPr>
              <w:contextualSpacing/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F8049A">
              <w:rPr>
                <w:rFonts w:ascii="Book Antiqua" w:hAnsi="Book Antiqua" w:cs="Arial"/>
                <w:b/>
                <w:sz w:val="28"/>
                <w:szCs w:val="28"/>
                <w:shd w:val="clear" w:color="auto" w:fill="FFFFFF"/>
                <w:lang w:val="en-US"/>
              </w:rPr>
              <w:t xml:space="preserve">How moving to another country changes the way you think about the world </w:t>
            </w:r>
            <w:r w:rsidRPr="00F8049A">
              <w:rPr>
                <w:b/>
                <w:sz w:val="28"/>
                <w:szCs w:val="28"/>
                <w:lang w:val="en-US"/>
              </w:rPr>
              <w:t>–</w:t>
            </w:r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 xml:space="preserve">Olga </w:t>
            </w:r>
            <w:proofErr w:type="spellStart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Mitina</w:t>
            </w:r>
            <w:proofErr w:type="spellEnd"/>
            <w:r w:rsidRPr="00F8049A">
              <w:rPr>
                <w:rFonts w:ascii="Book Antiqua" w:hAnsi="Book Antiqua" w:cs="Arial"/>
                <w:i/>
                <w:sz w:val="28"/>
                <w:szCs w:val="28"/>
                <w:shd w:val="clear" w:color="auto" w:fill="FFFFFF"/>
                <w:lang w:val="en-US"/>
              </w:rPr>
              <w:t>, PhD, Moscow State University, Russia</w:t>
            </w:r>
          </w:p>
        </w:tc>
      </w:tr>
    </w:tbl>
    <w:p w:rsidR="007874C0" w:rsidRPr="00F8049A" w:rsidRDefault="007874C0">
      <w:pPr>
        <w:rPr>
          <w:sz w:val="28"/>
          <w:szCs w:val="28"/>
          <w:lang w:val="en-US"/>
        </w:rPr>
      </w:pPr>
    </w:p>
    <w:sectPr w:rsidR="007874C0" w:rsidRPr="00F8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A"/>
    <w:rsid w:val="007874C0"/>
    <w:rsid w:val="00F8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8D082-1CA3-4AB7-9288-ABD5EA27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 Ершова</dc:creator>
  <cp:keywords/>
  <dc:description/>
  <cp:lastModifiedBy>Регина Ершова</cp:lastModifiedBy>
  <cp:revision>1</cp:revision>
  <dcterms:created xsi:type="dcterms:W3CDTF">2020-02-03T19:46:00Z</dcterms:created>
  <dcterms:modified xsi:type="dcterms:W3CDTF">2020-02-03T19:47:00Z</dcterms:modified>
</cp:coreProperties>
</file>